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543EB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29BD88E" w:rsidR="00CD36CF" w:rsidRDefault="00543EB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740D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740D0" w:rsidRPr="00A740D0">
            <w:t>458</w:t>
          </w:r>
        </w:sdtContent>
      </w:sdt>
    </w:p>
    <w:p w14:paraId="49FB65A2" w14:textId="30F57A43" w:rsidR="00A740D0" w:rsidRDefault="00A740D0" w:rsidP="00EF6030">
      <w:pPr>
        <w:pStyle w:val="References"/>
        <w:rPr>
          <w:smallCaps/>
        </w:rPr>
      </w:pPr>
      <w:r>
        <w:rPr>
          <w:smallCaps/>
        </w:rPr>
        <w:t>By Senator Smith</w:t>
      </w:r>
      <w:r w:rsidR="00543EBF">
        <w:rPr>
          <w:smallCaps/>
        </w:rPr>
        <w:t>,</w:t>
      </w:r>
      <w:r w:rsidR="0075450D">
        <w:rPr>
          <w:smallCaps/>
        </w:rPr>
        <w:t xml:space="preserve"> Jeffries</w:t>
      </w:r>
      <w:r w:rsidR="00543EBF">
        <w:rPr>
          <w:smallCaps/>
        </w:rPr>
        <w:t>, and Hamilton</w:t>
      </w:r>
    </w:p>
    <w:p w14:paraId="0875E990" w14:textId="04575BD5" w:rsidR="00A740D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0E388A">
            <w:t>Natural Resources</w:t>
          </w:r>
        </w:sdtContent>
      </w:sdt>
      <w:r w:rsidR="00002112">
        <w:t xml:space="preserve">; reported on </w:t>
      </w:r>
      <w:sdt>
        <w:sdtPr>
          <w:id w:val="-32107996"/>
          <w:placeholder>
            <w:docPart w:val="5E771B5A25284D139447082E3754990B"/>
          </w:placeholder>
          <w:text/>
        </w:sdtPr>
        <w:sdtEndPr/>
        <w:sdtContent>
          <w:r w:rsidR="000E388A">
            <w:t>February 1, 2022</w:t>
          </w:r>
        </w:sdtContent>
      </w:sdt>
      <w:r>
        <w:t>]</w:t>
      </w:r>
    </w:p>
    <w:p w14:paraId="0745AEBB" w14:textId="77777777" w:rsidR="00A740D0" w:rsidRDefault="00A740D0" w:rsidP="00A740D0">
      <w:pPr>
        <w:pStyle w:val="TitlePageOrigin"/>
      </w:pPr>
    </w:p>
    <w:p w14:paraId="66F90134" w14:textId="4C76DE94" w:rsidR="00A740D0" w:rsidRPr="00A83238" w:rsidRDefault="00A740D0" w:rsidP="00A740D0">
      <w:pPr>
        <w:pStyle w:val="TitlePageOrigin"/>
        <w:rPr>
          <w:color w:val="auto"/>
        </w:rPr>
      </w:pPr>
    </w:p>
    <w:p w14:paraId="79B0095E" w14:textId="150FC7DF" w:rsidR="00A740D0" w:rsidRPr="00A83238" w:rsidRDefault="00A740D0" w:rsidP="00A740D0">
      <w:pPr>
        <w:pStyle w:val="TitleSection"/>
        <w:rPr>
          <w:color w:val="auto"/>
        </w:rPr>
      </w:pPr>
      <w:r w:rsidRPr="00A83238">
        <w:rPr>
          <w:color w:val="auto"/>
        </w:rPr>
        <w:lastRenderedPageBreak/>
        <w:t>A BILL to amend the Code of West Virginia, 1931, as amended, by adding thereto a new section, designated §22-2-10, relating generally to establishing and implementing a program to</w:t>
      </w:r>
      <w:r w:rsidR="00933B2C">
        <w:rPr>
          <w:color w:val="auto"/>
        </w:rPr>
        <w:t xml:space="preserve"> allow person</w:t>
      </w:r>
      <w:r w:rsidR="00C16815">
        <w:rPr>
          <w:color w:val="auto"/>
        </w:rPr>
        <w:t>s</w:t>
      </w:r>
      <w:r w:rsidRPr="00A83238">
        <w:rPr>
          <w:color w:val="auto"/>
        </w:rPr>
        <w:t xml:space="preserve"> </w:t>
      </w:r>
      <w:r w:rsidR="00933B2C">
        <w:rPr>
          <w:color w:val="auto"/>
        </w:rPr>
        <w:t xml:space="preserve">treating acid mine drainage at abandoned mine land sites to </w:t>
      </w:r>
      <w:r w:rsidRPr="00A83238">
        <w:rPr>
          <w:color w:val="auto"/>
        </w:rPr>
        <w:t>recover</w:t>
      </w:r>
      <w:r w:rsidR="00933B2C">
        <w:rPr>
          <w:color w:val="auto"/>
        </w:rPr>
        <w:t xml:space="preserve"> and benefit commercially from</w:t>
      </w:r>
      <w:r w:rsidRPr="00A83238">
        <w:rPr>
          <w:color w:val="auto"/>
        </w:rPr>
        <w:t xml:space="preserve"> valuable and strategically important rare earth elements and critical materials from acid mine drainage</w:t>
      </w:r>
      <w:r w:rsidR="00125DE3">
        <w:rPr>
          <w:color w:val="auto"/>
        </w:rPr>
        <w:t>; and authorizing Department of Environmental Protection to propose rules to implement the provisions of the section.</w:t>
      </w:r>
      <w:r w:rsidRPr="00A83238">
        <w:rPr>
          <w:color w:val="auto"/>
        </w:rPr>
        <w:t xml:space="preserve"> </w:t>
      </w:r>
    </w:p>
    <w:p w14:paraId="71646769" w14:textId="77777777" w:rsidR="00A740D0" w:rsidRPr="00A83238" w:rsidRDefault="00A740D0" w:rsidP="00A740D0">
      <w:pPr>
        <w:pStyle w:val="EnactingClause"/>
        <w:rPr>
          <w:color w:val="auto"/>
        </w:rPr>
      </w:pPr>
      <w:r w:rsidRPr="00A83238">
        <w:rPr>
          <w:color w:val="auto"/>
        </w:rPr>
        <w:t>Be it enacted by the Legislature of West Virginia:</w:t>
      </w:r>
    </w:p>
    <w:p w14:paraId="33E0288C" w14:textId="77777777" w:rsidR="00A740D0" w:rsidRPr="00A83238" w:rsidRDefault="00A740D0" w:rsidP="00A740D0">
      <w:pPr>
        <w:pStyle w:val="SectionHeading"/>
        <w:rPr>
          <w:caps/>
          <w:color w:val="auto"/>
          <w:sz w:val="24"/>
          <w:u w:val="single"/>
        </w:rPr>
      </w:pPr>
      <w:r w:rsidRPr="00A83238">
        <w:rPr>
          <w:caps/>
          <w:color w:val="auto"/>
          <w:sz w:val="24"/>
          <w:u w:val="single"/>
        </w:rPr>
        <w:t>ARTICLE 2. ABANDONED MINE LANDS AND RECLAMATION ACT.</w:t>
      </w:r>
    </w:p>
    <w:p w14:paraId="39805103" w14:textId="19AB1BB7" w:rsidR="00A740D0" w:rsidRPr="00A83238" w:rsidRDefault="00A740D0" w:rsidP="00A740D0">
      <w:pPr>
        <w:pStyle w:val="SectionHeading"/>
        <w:rPr>
          <w:color w:val="auto"/>
          <w:u w:val="single"/>
        </w:rPr>
      </w:pPr>
      <w:r w:rsidRPr="00A83238">
        <w:rPr>
          <w:color w:val="auto"/>
          <w:u w:val="single"/>
        </w:rPr>
        <w:t xml:space="preserve">§22-2-10. Ownership of </w:t>
      </w:r>
      <w:r w:rsidR="00C16815">
        <w:rPr>
          <w:color w:val="auto"/>
          <w:u w:val="single"/>
        </w:rPr>
        <w:t>s</w:t>
      </w:r>
      <w:r w:rsidRPr="00A83238">
        <w:rPr>
          <w:color w:val="auto"/>
          <w:u w:val="single"/>
        </w:rPr>
        <w:t xml:space="preserve">ubstances </w:t>
      </w:r>
      <w:r w:rsidR="00C16815">
        <w:rPr>
          <w:color w:val="auto"/>
          <w:u w:val="single"/>
        </w:rPr>
        <w:t>d</w:t>
      </w:r>
      <w:r w:rsidRPr="00A83238">
        <w:rPr>
          <w:color w:val="auto"/>
          <w:u w:val="single"/>
        </w:rPr>
        <w:t xml:space="preserve">erived from </w:t>
      </w:r>
      <w:r w:rsidR="00C16815">
        <w:rPr>
          <w:color w:val="auto"/>
          <w:u w:val="single"/>
        </w:rPr>
        <w:t>t</w:t>
      </w:r>
      <w:r w:rsidRPr="00A83238">
        <w:rPr>
          <w:color w:val="auto"/>
          <w:u w:val="single"/>
        </w:rPr>
        <w:t xml:space="preserve">reatment of </w:t>
      </w:r>
      <w:r w:rsidR="00C16815">
        <w:rPr>
          <w:color w:val="auto"/>
          <w:u w:val="single"/>
        </w:rPr>
        <w:t>a</w:t>
      </w:r>
      <w:r w:rsidRPr="00A83238">
        <w:rPr>
          <w:color w:val="auto"/>
          <w:u w:val="single"/>
        </w:rPr>
        <w:t xml:space="preserve">cid </w:t>
      </w:r>
      <w:r w:rsidR="00C16815">
        <w:rPr>
          <w:color w:val="auto"/>
          <w:u w:val="single"/>
        </w:rPr>
        <w:t>m</w:t>
      </w:r>
      <w:r w:rsidRPr="00A83238">
        <w:rPr>
          <w:color w:val="auto"/>
          <w:u w:val="single"/>
        </w:rPr>
        <w:t xml:space="preserve">ine </w:t>
      </w:r>
      <w:r w:rsidR="00C16815">
        <w:rPr>
          <w:color w:val="auto"/>
          <w:u w:val="single"/>
        </w:rPr>
        <w:t>d</w:t>
      </w:r>
      <w:r w:rsidRPr="00A83238">
        <w:rPr>
          <w:color w:val="auto"/>
          <w:u w:val="single"/>
        </w:rPr>
        <w:t>rainage.</w:t>
      </w:r>
    </w:p>
    <w:p w14:paraId="0AB0A4E1" w14:textId="77777777" w:rsidR="00A740D0" w:rsidRPr="00A83238" w:rsidRDefault="00A740D0" w:rsidP="00A740D0">
      <w:pPr>
        <w:pStyle w:val="SectionBody"/>
        <w:widowControl/>
        <w:rPr>
          <w:color w:val="auto"/>
          <w:u w:val="single"/>
        </w:rPr>
      </w:pPr>
      <w:bookmarkStart w:id="0" w:name="_Hlk62047288"/>
      <w:r w:rsidRPr="00A83238">
        <w:rPr>
          <w:color w:val="auto"/>
          <w:u w:val="single"/>
        </w:rPr>
        <w:t xml:space="preserve">Treatment of acid mine drainage reduces its environmental harm by reducing metal and acid pollution of receiving streams.  Treatment also produces materials that may contain valuable concentrations of rare earth elements and critical materials.  Various parties may elect or be compelled to treat acid mine drainage.  In order to encourage the treatment of acid mine drainage, the State of West Virginia determines that all chemical compounds, elements, and other materials of value derived from the byproducts of acid mine drainage treatment may, at the discretion of the treating party, be used by the treating party or its designee for its commercial benefit.  This condition applies regardless of land or other mineral ownership claims.  </w:t>
      </w:r>
    </w:p>
    <w:p w14:paraId="35B1F579" w14:textId="0C63D028" w:rsidR="00A740D0" w:rsidRPr="00A83238" w:rsidRDefault="00A740D0" w:rsidP="00A740D0">
      <w:pPr>
        <w:pStyle w:val="SectionBody"/>
        <w:widowControl/>
        <w:rPr>
          <w:color w:val="auto"/>
          <w:u w:val="single"/>
        </w:rPr>
      </w:pPr>
      <w:r w:rsidRPr="00A83238">
        <w:rPr>
          <w:color w:val="auto"/>
          <w:u w:val="single"/>
        </w:rPr>
        <w:t>The D</w:t>
      </w:r>
      <w:r w:rsidR="00C16815">
        <w:rPr>
          <w:color w:val="auto"/>
          <w:u w:val="single"/>
        </w:rPr>
        <w:t>epartment of Environmental Protection m</w:t>
      </w:r>
      <w:r w:rsidRPr="00A83238">
        <w:rPr>
          <w:color w:val="auto"/>
          <w:u w:val="single"/>
        </w:rPr>
        <w:t xml:space="preserve">ay </w:t>
      </w:r>
      <w:r w:rsidR="004002FD">
        <w:rPr>
          <w:color w:val="auto"/>
          <w:u w:val="single"/>
        </w:rPr>
        <w:t xml:space="preserve">propose rules in accordance with the provisions of §29A-3-1 </w:t>
      </w:r>
      <w:r w:rsidR="004002FD">
        <w:rPr>
          <w:i/>
          <w:iCs/>
          <w:color w:val="auto"/>
          <w:u w:val="single"/>
        </w:rPr>
        <w:t>et seq.</w:t>
      </w:r>
      <w:r w:rsidR="004002FD">
        <w:rPr>
          <w:color w:val="auto"/>
          <w:u w:val="single"/>
        </w:rPr>
        <w:t xml:space="preserve"> </w:t>
      </w:r>
      <w:r w:rsidRPr="00A83238">
        <w:rPr>
          <w:color w:val="auto"/>
          <w:u w:val="single"/>
        </w:rPr>
        <w:t>to carry</w:t>
      </w:r>
      <w:r w:rsidR="004E1B3E">
        <w:rPr>
          <w:color w:val="auto"/>
          <w:u w:val="single"/>
        </w:rPr>
        <w:t xml:space="preserve"> out</w:t>
      </w:r>
      <w:r w:rsidRPr="00A83238">
        <w:rPr>
          <w:color w:val="auto"/>
          <w:u w:val="single"/>
        </w:rPr>
        <w:t xml:space="preserve"> </w:t>
      </w:r>
      <w:r w:rsidR="004002FD">
        <w:rPr>
          <w:color w:val="auto"/>
          <w:u w:val="single"/>
        </w:rPr>
        <w:t>and implement the provisions of this section</w:t>
      </w:r>
      <w:r w:rsidRPr="00A83238">
        <w:rPr>
          <w:color w:val="auto"/>
          <w:u w:val="single"/>
        </w:rPr>
        <w:t>.</w:t>
      </w:r>
    </w:p>
    <w:bookmarkEnd w:id="0"/>
    <w:p w14:paraId="6548C445" w14:textId="77777777" w:rsidR="00A740D0" w:rsidRPr="00A83238" w:rsidRDefault="00A740D0" w:rsidP="00A740D0">
      <w:pPr>
        <w:pStyle w:val="Note"/>
        <w:rPr>
          <w:color w:val="auto"/>
        </w:rPr>
      </w:pPr>
      <w:r w:rsidRPr="00A83238">
        <w:rPr>
          <w:color w:val="auto"/>
        </w:rPr>
        <w:t>Strike-throughs indicate language that would be stricken from a heading or the present law and underscoring indicates new language that would be added.</w:t>
      </w:r>
    </w:p>
    <w:p w14:paraId="0738A399" w14:textId="339E7551" w:rsidR="00A740D0" w:rsidRDefault="00A740D0" w:rsidP="00A740D0">
      <w:pPr>
        <w:suppressLineNumbers/>
        <w:rPr>
          <w:rFonts w:eastAsia="Calibri"/>
          <w:color w:val="000000"/>
          <w:sz w:val="24"/>
        </w:rPr>
      </w:pPr>
    </w:p>
    <w:p w14:paraId="77F15E60" w14:textId="77777777" w:rsidR="00E831B3" w:rsidRDefault="00E831B3" w:rsidP="00EF6030">
      <w:pPr>
        <w:pStyle w:val="References"/>
      </w:pPr>
    </w:p>
    <w:sectPr w:rsidR="00E831B3" w:rsidSect="00A740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A71" w14:textId="77777777" w:rsidR="00A740D0" w:rsidRDefault="00A740D0" w:rsidP="00B317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27DAC8" w14:textId="77777777" w:rsidR="00A740D0" w:rsidRPr="00A740D0" w:rsidRDefault="00A740D0" w:rsidP="00A7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C428" w14:textId="359E746B" w:rsidR="00A740D0" w:rsidRDefault="00A740D0" w:rsidP="00B317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494712C" w14:textId="77777777" w:rsidR="00A740D0" w:rsidRPr="00A740D0" w:rsidRDefault="00A740D0" w:rsidP="00A7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7EF0" w14:textId="773FB455" w:rsidR="00A740D0" w:rsidRPr="00A740D0" w:rsidRDefault="00A740D0" w:rsidP="00A740D0">
    <w:pPr>
      <w:pStyle w:val="Header"/>
    </w:pPr>
    <w:r>
      <w:t>CS for SB 458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05C8" w14:textId="5DF38DD8" w:rsidR="00A740D0" w:rsidRPr="00A740D0" w:rsidRDefault="00A740D0" w:rsidP="00A740D0">
    <w:pPr>
      <w:pStyle w:val="Header"/>
    </w:pPr>
    <w:r>
      <w:t>CS for SB 458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388A"/>
    <w:rsid w:val="0010070F"/>
    <w:rsid w:val="00125DE3"/>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002FD"/>
    <w:rsid w:val="004247A2"/>
    <w:rsid w:val="0042523B"/>
    <w:rsid w:val="004B2795"/>
    <w:rsid w:val="004C13DD"/>
    <w:rsid w:val="004E1B3E"/>
    <w:rsid w:val="004E3441"/>
    <w:rsid w:val="00543EBF"/>
    <w:rsid w:val="00571DC3"/>
    <w:rsid w:val="005A5366"/>
    <w:rsid w:val="00637E73"/>
    <w:rsid w:val="006565E8"/>
    <w:rsid w:val="006865E9"/>
    <w:rsid w:val="00691F3E"/>
    <w:rsid w:val="00694BFB"/>
    <w:rsid w:val="006A106B"/>
    <w:rsid w:val="006C523D"/>
    <w:rsid w:val="006D4036"/>
    <w:rsid w:val="0075450D"/>
    <w:rsid w:val="007873EC"/>
    <w:rsid w:val="007E02CF"/>
    <w:rsid w:val="007F1CF5"/>
    <w:rsid w:val="0081249D"/>
    <w:rsid w:val="0083343D"/>
    <w:rsid w:val="00834EDE"/>
    <w:rsid w:val="008736AA"/>
    <w:rsid w:val="008D275D"/>
    <w:rsid w:val="00933B2C"/>
    <w:rsid w:val="00980327"/>
    <w:rsid w:val="009F1067"/>
    <w:rsid w:val="00A31E01"/>
    <w:rsid w:val="00A35B03"/>
    <w:rsid w:val="00A527AD"/>
    <w:rsid w:val="00A718CF"/>
    <w:rsid w:val="00A72E7C"/>
    <w:rsid w:val="00A740D0"/>
    <w:rsid w:val="00AC3B58"/>
    <w:rsid w:val="00AE48A0"/>
    <w:rsid w:val="00AE61BE"/>
    <w:rsid w:val="00B16F25"/>
    <w:rsid w:val="00B24422"/>
    <w:rsid w:val="00B80C20"/>
    <w:rsid w:val="00B844FE"/>
    <w:rsid w:val="00BC562B"/>
    <w:rsid w:val="00C16815"/>
    <w:rsid w:val="00C33014"/>
    <w:rsid w:val="00C33434"/>
    <w:rsid w:val="00C34869"/>
    <w:rsid w:val="00C42EB6"/>
    <w:rsid w:val="00C85096"/>
    <w:rsid w:val="00CB20EF"/>
    <w:rsid w:val="00CD12CB"/>
    <w:rsid w:val="00CD36CF"/>
    <w:rsid w:val="00CD3F81"/>
    <w:rsid w:val="00CF1DCA"/>
    <w:rsid w:val="00D24549"/>
    <w:rsid w:val="00D579FC"/>
    <w:rsid w:val="00DE526B"/>
    <w:rsid w:val="00DF199D"/>
    <w:rsid w:val="00DF4120"/>
    <w:rsid w:val="00E01542"/>
    <w:rsid w:val="00E365F1"/>
    <w:rsid w:val="00E62F48"/>
    <w:rsid w:val="00E831B3"/>
    <w:rsid w:val="00EB203E"/>
    <w:rsid w:val="00EE70CB"/>
    <w:rsid w:val="00EF6030"/>
    <w:rsid w:val="00F23775"/>
    <w:rsid w:val="00F35E94"/>
    <w:rsid w:val="00F41CA2"/>
    <w:rsid w:val="00F443C0"/>
    <w:rsid w:val="00F50749"/>
    <w:rsid w:val="00F62EFB"/>
    <w:rsid w:val="00F939A4"/>
    <w:rsid w:val="00FA7B09"/>
    <w:rsid w:val="00FB5AB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C5422B07-BF67-47FC-AF2C-47D705BD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740D0"/>
    <w:rPr>
      <w:rFonts w:eastAsia="Calibri"/>
      <w:color w:val="000000"/>
    </w:rPr>
  </w:style>
  <w:style w:type="character" w:styleId="PageNumber">
    <w:name w:val="page number"/>
    <w:basedOn w:val="DefaultParagraphFont"/>
    <w:uiPriority w:val="99"/>
    <w:semiHidden/>
    <w:locked/>
    <w:rsid w:val="00A7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D3051" w:rsidRDefault="002D305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D3051" w:rsidRDefault="002D305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D3051" w:rsidRDefault="002D305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2D3051" w:rsidRDefault="002D305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2D3051" w:rsidRDefault="002D305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51"/>
    <w:rsid w:val="002D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D305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5</cp:revision>
  <cp:lastPrinted>2022-02-01T14:30:00Z</cp:lastPrinted>
  <dcterms:created xsi:type="dcterms:W3CDTF">2022-02-01T14:30:00Z</dcterms:created>
  <dcterms:modified xsi:type="dcterms:W3CDTF">2022-02-01T19:57:00Z</dcterms:modified>
</cp:coreProperties>
</file>